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400" w:lineRule="exact"/>
        <w:jc w:val="left"/>
        <w:textAlignment w:val="auto"/>
        <w:outlineLvl w:val="0"/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/>
        </w:rPr>
        <w:t>2020</w:t>
      </w: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/>
        </w:rPr>
        <w:t>中关村论坛—技术交易发布大会“</w:t>
      </w:r>
      <w:r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  <w:t>产业创新领先技术百强榜单</w:t>
      </w: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/>
        </w:rPr>
        <w:t>”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4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  <w:t>2020 International Technology Trade Fair and Release on ZGC Forum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40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  <w:t>“</w:t>
      </w:r>
      <w:r>
        <w:rPr>
          <w:rFonts w:hint="eastAsia" w:ascii="Times New Roman" w:hAnsi="Times New Roman" w:eastAsia="黑体" w:cs="Times New Roman"/>
          <w:b w:val="0"/>
          <w:bCs w:val="0"/>
          <w:kern w:val="44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黑体" w:cs="Times New Roman"/>
          <w:b w:val="0"/>
          <w:bCs w:val="0"/>
          <w:kern w:val="44"/>
          <w:sz w:val="28"/>
          <w:szCs w:val="28"/>
        </w:rPr>
        <w:t xml:space="preserve"> Best Industrial Innovations for International Technology Transfer”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b/>
          <w:bCs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  <w:lang w:val="en-US" w:eastAsia="zh-CN"/>
        </w:rPr>
        <w:t>专家</w:t>
      </w:r>
      <w:r>
        <w:rPr>
          <w:rFonts w:hint="eastAsia" w:ascii="仿宋_GB2312" w:hAnsi="仿宋_GB2312" w:eastAsia="仿宋_GB2312"/>
          <w:b/>
          <w:bCs/>
          <w:color w:val="auto"/>
          <w:sz w:val="36"/>
          <w:szCs w:val="36"/>
        </w:rPr>
        <w:t>信息表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6"/>
          <w:szCs w:val="36"/>
          <w:lang w:val="en-US" w:eastAsia="zh-CN"/>
        </w:rPr>
        <w:t>Expert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 xml:space="preserve"> Information Form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/>
          <w:b/>
          <w:bCs/>
          <w:color w:val="FF0000"/>
          <w:sz w:val="24"/>
        </w:rPr>
      </w:pPr>
      <w:r>
        <w:rPr>
          <w:rFonts w:hint="eastAsia" w:ascii="仿宋_GB2312" w:hAnsi="仿宋_GB2312" w:eastAsia="仿宋_GB2312"/>
          <w:b/>
          <w:bCs/>
          <w:color w:val="FF0000"/>
          <w:sz w:val="24"/>
        </w:rPr>
        <w:t>注：</w:t>
      </w:r>
      <w:r>
        <w:rPr>
          <w:rFonts w:hint="eastAsia" w:ascii="仿宋_GB2312" w:hAnsi="仿宋_GB2312" w:eastAsia="仿宋_GB2312"/>
          <w:b/>
          <w:bCs/>
          <w:color w:val="FF0000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/>
          <w:b/>
          <w:bCs/>
          <w:color w:val="FF0000"/>
          <w:sz w:val="24"/>
        </w:rPr>
        <w:t>红星标注的内容为必填项 The contents with red star is mandatory fields</w:t>
      </w:r>
      <w:r>
        <w:rPr>
          <w:rFonts w:hint="eastAsia" w:ascii="仿宋_GB2312" w:hAnsi="仿宋_GB2312" w:eastAsia="仿宋_GB2312"/>
          <w:b/>
          <w:bCs/>
          <w:color w:val="FF0000"/>
          <w:sz w:val="24"/>
          <w:lang w:eastAsia="zh-CN"/>
        </w:rPr>
        <w:t>；</w:t>
      </w:r>
      <w:r>
        <w:rPr>
          <w:rFonts w:hint="eastAsia" w:ascii="仿宋_GB2312" w:hAnsi="仿宋_GB2312" w:eastAsia="仿宋_GB2312"/>
          <w:b/>
          <w:bCs/>
          <w:color w:val="FF0000"/>
          <w:sz w:val="24"/>
          <w:lang w:val="en-US" w:eastAsia="zh-CN"/>
        </w:rPr>
        <w:t>2、如果可以，请中英文填写Fill in English and Chinese will be better。</w:t>
      </w:r>
    </w:p>
    <w:tbl>
      <w:tblPr>
        <w:tblStyle w:val="3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617"/>
        <w:gridCol w:w="3366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姓名Name</w:t>
            </w:r>
          </w:p>
        </w:tc>
        <w:tc>
          <w:tcPr>
            <w:tcW w:w="3366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照片PHOTO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200*200PX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14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default" w:ascii="Calibri" w:hAnsi="Calibri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出生年月Date of Birth</w:t>
            </w:r>
          </w:p>
        </w:tc>
        <w:tc>
          <w:tcPr>
            <w:tcW w:w="3366" w:type="dxa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 xml:space="preserve">*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Email</w:t>
            </w:r>
          </w:p>
        </w:tc>
        <w:tc>
          <w:tcPr>
            <w:tcW w:w="3366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hint="eastAsia" w:ascii="Calibri" w:hAnsi="Calibri" w:eastAsia="仿宋_GB2312" w:cs="Times New Roman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电话Tel</w:t>
            </w:r>
          </w:p>
        </w:tc>
        <w:tc>
          <w:tcPr>
            <w:tcW w:w="3366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1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微信Wechat</w:t>
            </w:r>
          </w:p>
        </w:tc>
        <w:tc>
          <w:tcPr>
            <w:tcW w:w="3366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3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意向评审的技术领域Technical field you intend to evaluate：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2F5597" w:themeColor="accent1" w:themeShade="B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_GB2312" w:cs="Times New Roman"/>
                <w:color w:val="2F5597" w:themeColor="accent1" w:themeShade="BF"/>
                <w:szCs w:val="21"/>
              </w:rPr>
              <w:t>（</w:t>
            </w:r>
            <w:r>
              <w:rPr>
                <w:rFonts w:hint="eastAsia" w:eastAsia="仿宋_GB2312" w:cs="Times New Roman"/>
                <w:color w:val="2F5597" w:themeColor="accent1" w:themeShade="BF"/>
                <w:szCs w:val="21"/>
                <w:lang w:val="en-US" w:eastAsia="zh-CN"/>
              </w:rPr>
              <w:t>单选</w:t>
            </w:r>
            <w:r>
              <w:rPr>
                <w:rFonts w:ascii="Calibri" w:hAnsi="Calibri" w:eastAsia="仿宋_GB2312" w:cs="Times New Roman"/>
                <w:color w:val="2F5597" w:themeColor="accent1" w:themeShade="BF"/>
                <w:szCs w:val="21"/>
              </w:rPr>
              <w:t>，</w:t>
            </w:r>
            <w:bookmarkStart w:id="0" w:name="OLE_LINK1"/>
            <w:bookmarkStart w:id="1" w:name="OLE_LINK2"/>
            <w:r>
              <w:rPr>
                <w:rFonts w:ascii="Calibri" w:hAnsi="Calibri" w:eastAsia="仿宋_GB2312" w:cs="Times New Roman"/>
                <w:color w:val="2F5597" w:themeColor="accent1" w:themeShade="BF"/>
                <w:szCs w:val="21"/>
              </w:rPr>
              <w:t>电子版请将相应字体变为</w:t>
            </w:r>
            <w:r>
              <w:rPr>
                <w:rFonts w:ascii="Calibri" w:hAnsi="Calibri" w:eastAsia="仿宋_GB2312" w:cs="Times New Roman"/>
                <w:b/>
                <w:color w:val="FF0000"/>
                <w:szCs w:val="21"/>
              </w:rPr>
              <w:t>红色</w:t>
            </w:r>
            <w:bookmarkEnd w:id="0"/>
            <w:bookmarkEnd w:id="1"/>
            <w:r>
              <w:rPr>
                <w:rFonts w:hint="eastAsia" w:ascii="Calibri" w:hAnsi="Calibri" w:eastAsia="仿宋_GB2312" w:cs="Times New Roman"/>
                <w:b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ahoma"/>
                <w:color w:val="2F5597" w:themeColor="accent1" w:themeShade="BF"/>
                <w:kern w:val="0"/>
                <w:szCs w:val="21"/>
                <w:highlight w:val="white"/>
                <w:lang w:val="en-US" w:eastAsia="zh-CN"/>
              </w:rPr>
              <w:t>Single</w:t>
            </w:r>
            <w:r>
              <w:rPr>
                <w:rFonts w:hint="eastAsia" w:ascii="Calibri" w:hAnsi="Calibri" w:eastAsia="仿宋_GB2312" w:cs="Tahoma"/>
                <w:color w:val="2F5597" w:themeColor="accent1" w:themeShade="BF"/>
                <w:kern w:val="0"/>
                <w:szCs w:val="21"/>
                <w:highlight w:val="white"/>
              </w:rPr>
              <w:t xml:space="preserve"> ch</w:t>
            </w:r>
            <w:r>
              <w:rPr>
                <w:rFonts w:hint="eastAsia" w:ascii="Calibri" w:hAnsi="Calibri" w:eastAsia="仿宋_GB2312" w:cs="Tahoma"/>
                <w:color w:val="2F5597" w:themeColor="accent1" w:themeShade="BF"/>
                <w:kern w:val="0"/>
                <w:szCs w:val="21"/>
              </w:rPr>
              <w:t>oice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</w:rPr>
              <w:t>,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  <w:highlight w:val="white"/>
              </w:rPr>
              <w:t xml:space="preserve"> Please 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</w:rPr>
              <w:t>edit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  <w:highlight w:val="white"/>
              </w:rPr>
              <w:t xml:space="preserve"> the font of selected project into </w:t>
            </w:r>
            <w:r>
              <w:rPr>
                <w:rFonts w:ascii="Calibri" w:hAnsi="Calibri" w:eastAsia="仿宋_GB2312" w:cs="Tahoma"/>
                <w:color w:val="FF0000"/>
                <w:kern w:val="0"/>
                <w:szCs w:val="21"/>
                <w:highlight w:val="white"/>
              </w:rPr>
              <w:t>red</w:t>
            </w:r>
            <w:r>
              <w:rPr>
                <w:rFonts w:ascii="Calibri" w:hAnsi="Calibri" w:eastAsia="仿宋_GB2312" w:cs="Tahom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</w:rPr>
              <w:t>for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  <w:highlight w:val="white"/>
              </w:rPr>
              <w:t xml:space="preserve"> electronic</w:t>
            </w:r>
            <w:r>
              <w:rPr>
                <w:rFonts w:ascii="Calibri" w:hAnsi="Calibri" w:eastAsia="仿宋_GB2312" w:cs="Tahoma"/>
                <w:color w:val="2F5597" w:themeColor="accent1" w:themeShade="BF"/>
                <w:kern w:val="0"/>
                <w:szCs w:val="21"/>
              </w:rPr>
              <w:t xml:space="preserve"> Ver.</w:t>
            </w:r>
            <w:r>
              <w:rPr>
                <w:rFonts w:ascii="Calibri" w:hAnsi="Calibri" w:eastAsia="仿宋_GB2312" w:cs="Times New Roman"/>
                <w:color w:val="2F5597" w:themeColor="accent1" w:themeShade="BF"/>
                <w:szCs w:val="21"/>
              </w:rPr>
              <w:t>）</w:t>
            </w:r>
            <w:bookmarkStart w:id="2" w:name="_GoBack"/>
            <w:bookmarkEnd w:id="2"/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□ 人工智能与智能制造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AI &amp; Advanced/high-tech Manufacturing    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□ 生物技术与大健康 Health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Health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Biotechnology &amp; Health-related Innovations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□ 节能环保与绿色创新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New Energy, Sustainable Development and Green Innovation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□ 智慧交通与信息通讯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Smart Transportation &amp; ICT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一、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工作任职 Working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9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头衔Title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黑体"/>
                <w:sz w:val="20"/>
                <w:szCs w:val="20"/>
                <w:u w:val="single"/>
                <w:rtl w:val="0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黑体"/>
                <w:sz w:val="20"/>
                <w:szCs w:val="20"/>
                <w:u w:val="single"/>
                <w:rtl w:val="0"/>
                <w:lang w:val="en-US" w:eastAsia="zh-CN"/>
              </w:rPr>
              <w:t xml:space="preserve">                  ；</w:t>
            </w:r>
            <w:r>
              <w:rPr>
                <w:rFonts w:ascii="Times New Roman" w:hAnsi="Times New Roman" w:eastAsia="黑体"/>
                <w:sz w:val="20"/>
                <w:szCs w:val="20"/>
                <w:u w:val="single"/>
                <w:rtl w:val="0"/>
                <w:lang w:val="en-US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首席执行官CEO,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总经理General Manager,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主管Supervisor等）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部门Department:：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技术转移办公室Technology Transfer Office,研发室Research and Development Department,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业务发展部Business Development Department等）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任职单位名称Company：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3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教育背景Education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893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最高学位Highest Degree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：博士PHD，硕士Master, MBA，MD、学士Bachelor等）</w:t>
            </w:r>
          </w:p>
          <w:p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毕业院校Graduate Institution：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；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3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三、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工作经历Work Experience</w:t>
            </w:r>
          </w:p>
          <w:p>
            <w:pPr>
              <w:rPr>
                <w:rFonts w:ascii="Times New Roman" w:hAnsi="Times New Roman" w:eastAsia="仿宋_GB2312" w:cs="Times New Roman"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2060"/>
                <w:kern w:val="0"/>
                <w:sz w:val="24"/>
                <w:szCs w:val="24"/>
              </w:rPr>
              <w:t>以下三项信息，任选其一</w:t>
            </w:r>
          </w:p>
          <w:p>
            <w:pPr>
              <w:rPr>
                <w:rFonts w:ascii="Times New Roman" w:hAnsi="Times New Roman" w:eastAsia="仿宋_GB2312" w:cs="Times New Roman"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 xml:space="preserve">Choose either one of the following three types of information to fill 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1.曾任职信息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Former Company/Institution</w:t>
            </w:r>
          </w:p>
        </w:tc>
        <w:tc>
          <w:tcPr>
            <w:tcW w:w="64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公司Company/Institution：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部门Department：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头衔Title：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>可累计填写</w:t>
            </w:r>
            <w:r>
              <w:rPr>
                <w:rFonts w:hint="eastAsia"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>多个</w:t>
            </w:r>
            <w:r>
              <w:rPr>
                <w:rFonts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>任职信息</w:t>
            </w:r>
            <w:r>
              <w:rPr>
                <w:rFonts w:hint="eastAsia" w:ascii="Times New Roman" w:hAnsi="Times New Roman" w:eastAsia="仿宋_GB2312" w:cs="Times New Roman"/>
                <w:bCs/>
                <w:color w:val="002060"/>
                <w:kern w:val="0"/>
                <w:sz w:val="24"/>
                <w:szCs w:val="24"/>
              </w:rPr>
              <w:t>More information can be filled in accumulatively)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2.社会兼职Professional Affiliations</w:t>
            </w:r>
          </w:p>
        </w:tc>
        <w:tc>
          <w:tcPr>
            <w:tcW w:w="64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一级组织名称Top Level Institution：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学会Academy、协会Association、国际组织 International Organization等）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二级组织名称Secondary Level Institution：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：专业委员会P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rofessional Committee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、地区组织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Regional Organization)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等）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头衔Title：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Example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：会长President、秘书长General Secretary、理事长General Director、理事 Director、委员Commissioner等）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4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3.任教背景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Teaching Background</w:t>
            </w:r>
          </w:p>
        </w:tc>
        <w:tc>
          <w:tcPr>
            <w:tcW w:w="643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头衔Title：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任教部门Department：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任教机构Teaching Institutions：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931" w:type="dxa"/>
            <w:gridSpan w:val="4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color w:val="FF0000"/>
                <w:szCs w:val="21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>嘉宾简介Speaker Brief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（500字以内</w:t>
            </w:r>
            <w:r>
              <w:rPr>
                <w:rFonts w:hint="default" w:ascii="Times New Roman" w:hAnsi="Times New Roman" w:cs="Times New Roman"/>
                <w:sz w:val="20"/>
                <w:u w:val="none"/>
              </w:rPr>
              <w:t>Within 1000 characters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中文：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>English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4817B42"/>
    <w:multiLevelType w:val="multilevel"/>
    <w:tmpl w:val="04817B42"/>
    <w:lvl w:ilvl="0" w:tentative="0">
      <w:start w:val="1"/>
      <w:numFmt w:val="bullet"/>
      <w:lvlText w:val=""/>
      <w:lvlPicBulletId w:val="0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82"/>
    <w:rsid w:val="00006CED"/>
    <w:rsid w:val="000528DD"/>
    <w:rsid w:val="000700A7"/>
    <w:rsid w:val="000C7174"/>
    <w:rsid w:val="00163C5C"/>
    <w:rsid w:val="00183288"/>
    <w:rsid w:val="002A267D"/>
    <w:rsid w:val="00306BCD"/>
    <w:rsid w:val="003C6594"/>
    <w:rsid w:val="0046356F"/>
    <w:rsid w:val="00485082"/>
    <w:rsid w:val="005E0B39"/>
    <w:rsid w:val="00990FDF"/>
    <w:rsid w:val="009B1309"/>
    <w:rsid w:val="00AB56C0"/>
    <w:rsid w:val="00CD4532"/>
    <w:rsid w:val="00D66235"/>
    <w:rsid w:val="00DF7F46"/>
    <w:rsid w:val="00E1327B"/>
    <w:rsid w:val="00ED6CBC"/>
    <w:rsid w:val="00F00CBA"/>
    <w:rsid w:val="00F262A2"/>
    <w:rsid w:val="00F45872"/>
    <w:rsid w:val="056F452E"/>
    <w:rsid w:val="06AE57DF"/>
    <w:rsid w:val="08CA4960"/>
    <w:rsid w:val="0C8112D0"/>
    <w:rsid w:val="0CD363B2"/>
    <w:rsid w:val="1399105B"/>
    <w:rsid w:val="1604337C"/>
    <w:rsid w:val="1AB352D1"/>
    <w:rsid w:val="2DCE42E6"/>
    <w:rsid w:val="38693CB8"/>
    <w:rsid w:val="388F6001"/>
    <w:rsid w:val="3D283660"/>
    <w:rsid w:val="3E126AE0"/>
    <w:rsid w:val="42701AAB"/>
    <w:rsid w:val="474C5D24"/>
    <w:rsid w:val="4E304D9F"/>
    <w:rsid w:val="575D72C0"/>
    <w:rsid w:val="601E1A08"/>
    <w:rsid w:val="6B8E0BEF"/>
    <w:rsid w:val="6B9701EC"/>
    <w:rsid w:val="702E7E83"/>
    <w:rsid w:val="70C75A7F"/>
    <w:rsid w:val="75EB4291"/>
    <w:rsid w:val="7B716080"/>
    <w:rsid w:val="7E7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429</Words>
  <Characters>2451</Characters>
  <Lines>20</Lines>
  <Paragraphs>5</Paragraphs>
  <TotalTime>1</TotalTime>
  <ScaleCrop>false</ScaleCrop>
  <LinksUpToDate>false</LinksUpToDate>
  <CharactersWithSpaces>2875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2020-04-13T09:45:00Z</dcterms:created>
  <dc:creator>Microsoft Office User</dc:creator>
  <cp:lastModifiedBy>谈小谈Dorothy</cp:lastModifiedBy>
  <dcterms:modified xsi:type="dcterms:W3CDTF">2020-08-13T07:17:47Z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